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9F7B" w14:textId="583E134B" w:rsidR="000D0B98" w:rsidRDefault="000D0B98" w:rsidP="000D0B98">
      <w:pPr>
        <w:pStyle w:val="NoSpacing"/>
        <w:jc w:val="right"/>
        <w:rPr>
          <w:rFonts w:cs="Calibri"/>
          <w:sz w:val="24"/>
          <w:szCs w:val="24"/>
        </w:rPr>
      </w:pPr>
      <w:r>
        <w:rPr>
          <w:rFonts w:cs="Calibri"/>
          <w:noProof/>
          <w:sz w:val="24"/>
          <w:szCs w:val="24"/>
        </w:rPr>
        <w:drawing>
          <wp:inline distT="0" distB="0" distL="0" distR="0" wp14:anchorId="6077050D" wp14:editId="471ACACC">
            <wp:extent cx="2482105" cy="360000"/>
            <wp:effectExtent l="0" t="0" r="0" b="0"/>
            <wp:docPr id="5564345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34556" name="Imagen 5564345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2105" cy="360000"/>
                    </a:xfrm>
                    <a:prstGeom prst="rect">
                      <a:avLst/>
                    </a:prstGeom>
                  </pic:spPr>
                </pic:pic>
              </a:graphicData>
            </a:graphic>
          </wp:inline>
        </w:drawing>
      </w:r>
    </w:p>
    <w:p w14:paraId="4C5D0F58" w14:textId="77777777" w:rsidR="000D0B98" w:rsidRDefault="000D0B98" w:rsidP="000D0B98">
      <w:pPr>
        <w:pStyle w:val="NoSpacing"/>
        <w:jc w:val="both"/>
        <w:rPr>
          <w:rFonts w:cs="Calibri"/>
          <w:sz w:val="24"/>
          <w:szCs w:val="24"/>
        </w:rPr>
      </w:pPr>
    </w:p>
    <w:p w14:paraId="29227EC2" w14:textId="77777777" w:rsidR="000D0B98" w:rsidRPr="00CD3721" w:rsidRDefault="000D0B98" w:rsidP="000D0B98">
      <w:pPr>
        <w:pStyle w:val="NoSpacing"/>
        <w:jc w:val="both"/>
        <w:rPr>
          <w:rFonts w:cs="Calibri"/>
          <w:sz w:val="10"/>
          <w:szCs w:val="10"/>
        </w:rPr>
      </w:pPr>
    </w:p>
    <w:p w14:paraId="2B659F83" w14:textId="77777777" w:rsidR="000D0B98" w:rsidRDefault="000D0B98" w:rsidP="000D0B98">
      <w:pPr>
        <w:pStyle w:val="NoSpacing"/>
        <w:jc w:val="both"/>
        <w:rPr>
          <w:rFonts w:cs="Calibri"/>
          <w:sz w:val="24"/>
          <w:szCs w:val="24"/>
        </w:rPr>
      </w:pPr>
      <w:r>
        <w:rPr>
          <w:rFonts w:cs="Calibri"/>
          <w:sz w:val="24"/>
          <w:szCs w:val="24"/>
        </w:rPr>
        <w:t xml:space="preserve">Comunicado </w:t>
      </w:r>
      <w:r w:rsidRPr="001515A9">
        <w:rPr>
          <w:rFonts w:cs="Calibri"/>
          <w:sz w:val="24"/>
          <w:szCs w:val="24"/>
        </w:rPr>
        <w:t>de prensa</w:t>
      </w:r>
    </w:p>
    <w:p w14:paraId="74A51F8E" w14:textId="40A38C63" w:rsidR="000D0B98" w:rsidRDefault="00AE0AEC" w:rsidP="000D0B98">
      <w:pPr>
        <w:pStyle w:val="NoSpacing"/>
        <w:jc w:val="both"/>
        <w:rPr>
          <w:rFonts w:cs="Calibri"/>
          <w:sz w:val="24"/>
          <w:szCs w:val="24"/>
        </w:rPr>
      </w:pPr>
      <w:r>
        <w:rPr>
          <w:rFonts w:cs="Calibri"/>
          <w:sz w:val="24"/>
          <w:szCs w:val="24"/>
        </w:rPr>
        <w:t>M</w:t>
      </w:r>
      <w:r w:rsidR="000D0B98">
        <w:rPr>
          <w:rFonts w:cs="Calibri"/>
          <w:sz w:val="24"/>
          <w:szCs w:val="24"/>
        </w:rPr>
        <w:t xml:space="preserve">iércoles </w:t>
      </w:r>
      <w:r w:rsidR="00CD3721">
        <w:rPr>
          <w:rFonts w:cs="Calibri"/>
          <w:sz w:val="24"/>
          <w:szCs w:val="24"/>
        </w:rPr>
        <w:t>27</w:t>
      </w:r>
      <w:r w:rsidR="000D0B98">
        <w:rPr>
          <w:rFonts w:cs="Calibri"/>
          <w:sz w:val="24"/>
          <w:szCs w:val="24"/>
        </w:rPr>
        <w:t xml:space="preserve"> de </w:t>
      </w:r>
      <w:r w:rsidR="00CD3721">
        <w:rPr>
          <w:rFonts w:cs="Calibri"/>
          <w:sz w:val="24"/>
          <w:szCs w:val="24"/>
        </w:rPr>
        <w:t>agosto</w:t>
      </w:r>
      <w:r w:rsidR="000D0B98">
        <w:rPr>
          <w:rFonts w:cs="Calibri"/>
          <w:sz w:val="24"/>
          <w:szCs w:val="24"/>
        </w:rPr>
        <w:t xml:space="preserve"> de 2025</w:t>
      </w:r>
    </w:p>
    <w:p w14:paraId="7DB888E9" w14:textId="77777777" w:rsidR="000D0B98" w:rsidRDefault="000D0B98" w:rsidP="000D0B98">
      <w:pPr>
        <w:pStyle w:val="NoSpacing"/>
        <w:jc w:val="both"/>
        <w:rPr>
          <w:rFonts w:cs="Calibri"/>
          <w:sz w:val="24"/>
          <w:szCs w:val="24"/>
        </w:rPr>
      </w:pPr>
    </w:p>
    <w:p w14:paraId="2B695C70" w14:textId="77777777" w:rsidR="000D0B98" w:rsidRPr="00CD3721" w:rsidRDefault="000D0B98" w:rsidP="000D0B98">
      <w:pPr>
        <w:pStyle w:val="NoSpacing"/>
        <w:jc w:val="both"/>
        <w:rPr>
          <w:rFonts w:cs="Calibri"/>
          <w:sz w:val="10"/>
          <w:szCs w:val="10"/>
        </w:rPr>
      </w:pPr>
    </w:p>
    <w:p w14:paraId="2ECFF6C3" w14:textId="3E17E2DD" w:rsidR="00C16E73" w:rsidRPr="00CC5090" w:rsidRDefault="008F54EF" w:rsidP="000D0B98">
      <w:pPr>
        <w:pStyle w:val="NoSpacing"/>
        <w:jc w:val="center"/>
        <w:rPr>
          <w:rFonts w:cs="Calibri"/>
          <w:sz w:val="40"/>
          <w:szCs w:val="40"/>
        </w:rPr>
      </w:pPr>
      <w:r w:rsidRPr="00CC5090">
        <w:rPr>
          <w:rFonts w:cs="Calibri"/>
          <w:b/>
          <w:bCs/>
          <w:sz w:val="40"/>
          <w:szCs w:val="40"/>
        </w:rPr>
        <w:t>Banco Caribe impulsa el desarrollo empresarial en la Feria</w:t>
      </w:r>
      <w:r w:rsidR="00533D22" w:rsidRPr="00CC5090">
        <w:rPr>
          <w:rFonts w:cs="Calibri"/>
          <w:b/>
          <w:bCs/>
          <w:sz w:val="40"/>
          <w:szCs w:val="40"/>
        </w:rPr>
        <w:t xml:space="preserve"> de Equipos</w:t>
      </w:r>
      <w:r w:rsidRPr="00CC5090">
        <w:rPr>
          <w:rFonts w:cs="Calibri"/>
          <w:b/>
          <w:bCs/>
          <w:sz w:val="40"/>
          <w:szCs w:val="40"/>
        </w:rPr>
        <w:t xml:space="preserve"> IMCA </w:t>
      </w:r>
      <w:r w:rsidR="00533D22" w:rsidRPr="00CC5090">
        <w:rPr>
          <w:rFonts w:cs="Calibri"/>
          <w:b/>
          <w:bCs/>
          <w:sz w:val="40"/>
          <w:szCs w:val="40"/>
        </w:rPr>
        <w:t>Usados</w:t>
      </w:r>
    </w:p>
    <w:p w14:paraId="45EFD194" w14:textId="5334B8B2" w:rsidR="000D0B98" w:rsidRPr="00662D61" w:rsidRDefault="000D0B98" w:rsidP="0044232D">
      <w:pPr>
        <w:pStyle w:val="NoSpacing"/>
        <w:jc w:val="both"/>
        <w:rPr>
          <w:i/>
          <w:iCs/>
          <w:sz w:val="24"/>
          <w:szCs w:val="24"/>
        </w:rPr>
      </w:pPr>
    </w:p>
    <w:p w14:paraId="404E15F6" w14:textId="77777777" w:rsidR="00B310A2" w:rsidRPr="00662D61" w:rsidRDefault="00B310A2" w:rsidP="000D0B98">
      <w:pPr>
        <w:pStyle w:val="NoSpacing"/>
        <w:jc w:val="both"/>
        <w:rPr>
          <w:rFonts w:cs="Calibri"/>
          <w:sz w:val="24"/>
          <w:szCs w:val="24"/>
        </w:rPr>
      </w:pPr>
    </w:p>
    <w:p w14:paraId="2FE55AA5" w14:textId="740783DF" w:rsidR="0054470B" w:rsidRPr="0054470B" w:rsidRDefault="000D0B98" w:rsidP="0054470B">
      <w:pPr>
        <w:pStyle w:val="NoSpacing"/>
        <w:jc w:val="both"/>
        <w:rPr>
          <w:sz w:val="24"/>
          <w:szCs w:val="24"/>
        </w:rPr>
      </w:pPr>
      <w:r w:rsidRPr="00662D61">
        <w:rPr>
          <w:b/>
          <w:bCs/>
        </w:rPr>
        <w:t xml:space="preserve">SANTO DOMINGO, R.D. </w:t>
      </w:r>
      <w:r w:rsidR="0054470B" w:rsidRPr="00662D61">
        <w:rPr>
          <w:sz w:val="24"/>
          <w:szCs w:val="24"/>
        </w:rPr>
        <w:t xml:space="preserve">Banco Caribe anuncia su participación como entidad financiera exclusiva en la Feria de </w:t>
      </w:r>
      <w:r w:rsidR="00533D22" w:rsidRPr="00662D61">
        <w:rPr>
          <w:sz w:val="24"/>
          <w:szCs w:val="24"/>
        </w:rPr>
        <w:t xml:space="preserve">Equipos </w:t>
      </w:r>
      <w:r w:rsidR="0054470B" w:rsidRPr="00662D61">
        <w:rPr>
          <w:sz w:val="24"/>
          <w:szCs w:val="24"/>
        </w:rPr>
        <w:t>IMCA</w:t>
      </w:r>
      <w:r w:rsidR="00533D22" w:rsidRPr="00662D61">
        <w:rPr>
          <w:sz w:val="24"/>
          <w:szCs w:val="24"/>
        </w:rPr>
        <w:t xml:space="preserve"> Usados</w:t>
      </w:r>
      <w:r w:rsidR="0054470B" w:rsidRPr="00662D61">
        <w:rPr>
          <w:sz w:val="24"/>
          <w:szCs w:val="24"/>
        </w:rPr>
        <w:t>, que se celebrará</w:t>
      </w:r>
      <w:r w:rsidR="0054470B" w:rsidRPr="0054470B">
        <w:rPr>
          <w:sz w:val="24"/>
          <w:szCs w:val="24"/>
        </w:rPr>
        <w:t xml:space="preserve"> del 27 al 29 de agosto en el parqueo principal de la empresa. Este evento es una oportunidad estratégica para conectar con </w:t>
      </w:r>
      <w:r w:rsidR="0084765D">
        <w:rPr>
          <w:sz w:val="24"/>
          <w:szCs w:val="24"/>
        </w:rPr>
        <w:t>el sector empresarial a todos los niveles</w:t>
      </w:r>
      <w:r w:rsidR="0054470B" w:rsidRPr="0054470B">
        <w:rPr>
          <w:sz w:val="24"/>
          <w:szCs w:val="24"/>
        </w:rPr>
        <w:t xml:space="preserve"> y profesionales independientes, segmentos clave para el desarrollo económico del país.</w:t>
      </w:r>
    </w:p>
    <w:p w14:paraId="0CD33FF1" w14:textId="77777777" w:rsidR="0054470B" w:rsidRPr="0054470B" w:rsidRDefault="0054470B" w:rsidP="0054470B">
      <w:pPr>
        <w:pStyle w:val="NoSpacing"/>
        <w:jc w:val="both"/>
        <w:rPr>
          <w:sz w:val="12"/>
          <w:szCs w:val="12"/>
        </w:rPr>
      </w:pPr>
    </w:p>
    <w:p w14:paraId="5659BFBE" w14:textId="79087636" w:rsidR="008F4AF7" w:rsidRDefault="008F4AF7" w:rsidP="008F4AF7">
      <w:pPr>
        <w:pStyle w:val="NoSpacing"/>
        <w:jc w:val="both"/>
        <w:rPr>
          <w:sz w:val="24"/>
          <w:szCs w:val="24"/>
        </w:rPr>
      </w:pPr>
      <w:r w:rsidRPr="008F4AF7">
        <w:rPr>
          <w:b/>
          <w:bCs/>
          <w:i/>
          <w:iCs/>
          <w:sz w:val="24"/>
          <w:szCs w:val="24"/>
        </w:rPr>
        <w:t>“En Banco Caribe estamos comprometidos con la innovación a través de soluciones financieras que faciliten el crecimiento de nuestros clientes. Con</w:t>
      </w:r>
      <w:r w:rsidR="009E5579">
        <w:rPr>
          <w:b/>
          <w:bCs/>
          <w:i/>
          <w:iCs/>
          <w:sz w:val="24"/>
          <w:szCs w:val="24"/>
        </w:rPr>
        <w:t xml:space="preserve"> productos</w:t>
      </w:r>
      <w:r w:rsidRPr="008F4AF7">
        <w:rPr>
          <w:b/>
          <w:bCs/>
          <w:i/>
          <w:iCs/>
          <w:sz w:val="24"/>
          <w:szCs w:val="24"/>
        </w:rPr>
        <w:t xml:space="preserve"> como Leasing Caribe, reafirmamos nuestro rol como socio estratégico que impulsa la modernización de los sectores productivos y el desarrollo sostenible del país”, </w:t>
      </w:r>
      <w:r w:rsidRPr="008A2384">
        <w:rPr>
          <w:sz w:val="24"/>
          <w:szCs w:val="24"/>
        </w:rPr>
        <w:t>expresó Edgar Del Toro, presidente ejecutivo de Banco Caribe.</w:t>
      </w:r>
    </w:p>
    <w:p w14:paraId="418428CA" w14:textId="77777777" w:rsidR="008F4AF7" w:rsidRPr="0054470B" w:rsidRDefault="008F4AF7" w:rsidP="008F4AF7">
      <w:pPr>
        <w:pStyle w:val="NoSpacing"/>
        <w:jc w:val="both"/>
        <w:rPr>
          <w:sz w:val="24"/>
          <w:szCs w:val="24"/>
        </w:rPr>
      </w:pPr>
    </w:p>
    <w:p w14:paraId="428E786A" w14:textId="3F86707D" w:rsidR="00133187" w:rsidRDefault="0054470B" w:rsidP="0054470B">
      <w:pPr>
        <w:pStyle w:val="NoSpacing"/>
        <w:jc w:val="both"/>
        <w:rPr>
          <w:sz w:val="24"/>
          <w:szCs w:val="24"/>
        </w:rPr>
      </w:pPr>
      <w:r w:rsidRPr="0054470B">
        <w:rPr>
          <w:sz w:val="24"/>
          <w:szCs w:val="24"/>
        </w:rPr>
        <w:t>Como parte de su compromiso con el crecimiento empresarial, Banco Caribe estará presentando su producto Leasing Caribe</w:t>
      </w:r>
      <w:r w:rsidR="00A279A7">
        <w:rPr>
          <w:sz w:val="24"/>
          <w:szCs w:val="24"/>
        </w:rPr>
        <w:t xml:space="preserve"> en la </w:t>
      </w:r>
      <w:r w:rsidR="005C015E">
        <w:rPr>
          <w:sz w:val="24"/>
          <w:szCs w:val="24"/>
        </w:rPr>
        <w:t>feria</w:t>
      </w:r>
      <w:r w:rsidR="00D7408E">
        <w:rPr>
          <w:sz w:val="24"/>
          <w:szCs w:val="24"/>
        </w:rPr>
        <w:t xml:space="preserve"> como una facilidad que estará disponible para </w:t>
      </w:r>
      <w:r w:rsidRPr="0054470B">
        <w:rPr>
          <w:sz w:val="24"/>
          <w:szCs w:val="24"/>
        </w:rPr>
        <w:t>el acceso a maquinaria pesada</w:t>
      </w:r>
      <w:r w:rsidR="003C0D11">
        <w:rPr>
          <w:sz w:val="24"/>
          <w:szCs w:val="24"/>
        </w:rPr>
        <w:t>,</w:t>
      </w:r>
      <w:r w:rsidR="003C29F8">
        <w:rPr>
          <w:sz w:val="24"/>
          <w:szCs w:val="24"/>
        </w:rPr>
        <w:t xml:space="preserve"> vehículos ligeros, eléctricos, equipos </w:t>
      </w:r>
      <w:r w:rsidR="00532DD3">
        <w:rPr>
          <w:sz w:val="24"/>
          <w:szCs w:val="24"/>
        </w:rPr>
        <w:t>tecnológicos</w:t>
      </w:r>
      <w:r w:rsidR="003C29F8">
        <w:rPr>
          <w:sz w:val="24"/>
          <w:szCs w:val="24"/>
        </w:rPr>
        <w:t xml:space="preserve">, </w:t>
      </w:r>
      <w:r w:rsidR="001F75F6">
        <w:rPr>
          <w:sz w:val="24"/>
          <w:szCs w:val="24"/>
        </w:rPr>
        <w:t>especializados</w:t>
      </w:r>
      <w:r w:rsidR="003C29F8">
        <w:rPr>
          <w:sz w:val="24"/>
          <w:szCs w:val="24"/>
        </w:rPr>
        <w:t xml:space="preserve">, de construcción, </w:t>
      </w:r>
      <w:r w:rsidR="00532DD3">
        <w:rPr>
          <w:sz w:val="24"/>
          <w:szCs w:val="24"/>
        </w:rPr>
        <w:t>paneles solares, inmuebles</w:t>
      </w:r>
      <w:r w:rsidR="001F75F6">
        <w:rPr>
          <w:sz w:val="24"/>
          <w:szCs w:val="24"/>
        </w:rPr>
        <w:t xml:space="preserve"> </w:t>
      </w:r>
      <w:r w:rsidR="00532DD3">
        <w:rPr>
          <w:sz w:val="24"/>
          <w:szCs w:val="24"/>
        </w:rPr>
        <w:t>entre otros. O</w:t>
      </w:r>
      <w:r w:rsidRPr="0054470B">
        <w:rPr>
          <w:sz w:val="24"/>
          <w:szCs w:val="24"/>
        </w:rPr>
        <w:t>freciendo condiciones competitivas como hasta 90% de financiamiento, tasas atractivas y plazos de hasta 6 años.</w:t>
      </w:r>
    </w:p>
    <w:p w14:paraId="40FEBB6F" w14:textId="77777777" w:rsidR="0054470B" w:rsidRPr="0054470B" w:rsidRDefault="0054470B" w:rsidP="0054470B">
      <w:pPr>
        <w:pStyle w:val="NoSpacing"/>
        <w:jc w:val="both"/>
        <w:rPr>
          <w:sz w:val="12"/>
          <w:szCs w:val="12"/>
        </w:rPr>
      </w:pPr>
    </w:p>
    <w:p w14:paraId="71E22032" w14:textId="77777777" w:rsidR="0054470B" w:rsidRPr="0054470B" w:rsidRDefault="0054470B" w:rsidP="0054470B">
      <w:pPr>
        <w:pStyle w:val="NoSpacing"/>
        <w:jc w:val="both"/>
        <w:rPr>
          <w:sz w:val="12"/>
          <w:szCs w:val="12"/>
        </w:rPr>
      </w:pPr>
    </w:p>
    <w:p w14:paraId="443FA45B" w14:textId="0AFA0C76" w:rsidR="0019194B" w:rsidRDefault="0054470B" w:rsidP="0054470B">
      <w:pPr>
        <w:pStyle w:val="NoSpacing"/>
        <w:jc w:val="both"/>
        <w:rPr>
          <w:sz w:val="24"/>
          <w:szCs w:val="24"/>
        </w:rPr>
      </w:pPr>
      <w:r w:rsidRPr="0054470B">
        <w:rPr>
          <w:sz w:val="24"/>
          <w:szCs w:val="24"/>
        </w:rPr>
        <w:t>A través de esta iniciativa, Banco Caribe reafirma su compromiso de ser el socio financiero que impulsa los proyectos de inversión de sus clientes empresariales, demostrando su enfoque en soluciones innovadoras, accesibles y alineadas con las necesidades reales del mercado.</w:t>
      </w:r>
    </w:p>
    <w:p w14:paraId="563A7676" w14:textId="77777777" w:rsidR="0054470B" w:rsidRPr="0019194B" w:rsidRDefault="0054470B" w:rsidP="0054470B">
      <w:pPr>
        <w:pStyle w:val="NoSpacing"/>
        <w:jc w:val="both"/>
        <w:rPr>
          <w:sz w:val="24"/>
          <w:szCs w:val="24"/>
        </w:rPr>
      </w:pPr>
    </w:p>
    <w:p w14:paraId="0BBE372F" w14:textId="4F13A96F" w:rsidR="00090450" w:rsidRPr="0019194B" w:rsidRDefault="00090450" w:rsidP="0019194B">
      <w:pPr>
        <w:pStyle w:val="NoSpacing"/>
        <w:jc w:val="both"/>
        <w:rPr>
          <w:b/>
          <w:bCs/>
          <w:sz w:val="24"/>
          <w:szCs w:val="24"/>
        </w:rPr>
      </w:pPr>
      <w:r w:rsidRPr="0019194B">
        <w:rPr>
          <w:b/>
          <w:bCs/>
          <w:sz w:val="24"/>
          <w:szCs w:val="24"/>
        </w:rPr>
        <w:t>Acerca de Banco Caribe</w:t>
      </w:r>
    </w:p>
    <w:p w14:paraId="08033DF4" w14:textId="26A0DD06" w:rsidR="004E058D" w:rsidRDefault="00090450" w:rsidP="0019194B">
      <w:pPr>
        <w:pStyle w:val="NoSpacing"/>
        <w:jc w:val="both"/>
        <w:rPr>
          <w:sz w:val="24"/>
          <w:szCs w:val="24"/>
        </w:rPr>
      </w:pPr>
      <w:r w:rsidRPr="0019194B">
        <w:rPr>
          <w:sz w:val="24"/>
          <w:szCs w:val="24"/>
        </w:rPr>
        <w:t>Con 20 años de trayectoria en el sistema financiero dominicano, Banco Caribe se ha consolidado como una entidad de banca múltiple comprometida con el desarrollo económico del país. Su crecimiento sostenido ha sido impulsado por una visión estratégica, una cultura de innovación constante y una oferta de productos y servicios financieros diseñados para responder a las necesidades de un mercado en evolución. Con una red de 23 sucursales a nivel nacional, Banco Caribe se distingue por ofrecer una atención cercana y personalizada, enfocada en generar experiencias que fortalezcan la confianza y superen las expectativas de sus clientes.</w:t>
      </w:r>
    </w:p>
    <w:p w14:paraId="67599E0F" w14:textId="77777777" w:rsidR="0054470B" w:rsidRPr="0054470B" w:rsidRDefault="0054470B" w:rsidP="0019194B">
      <w:pPr>
        <w:pStyle w:val="NoSpacing"/>
        <w:jc w:val="both"/>
        <w:rPr>
          <w:sz w:val="12"/>
          <w:szCs w:val="12"/>
        </w:rPr>
      </w:pPr>
    </w:p>
    <w:p w14:paraId="41DAB08C" w14:textId="3CAE4D03" w:rsidR="002970F1" w:rsidRPr="0019194B" w:rsidRDefault="002970F1" w:rsidP="0019194B">
      <w:pPr>
        <w:pStyle w:val="NoSpacing"/>
        <w:jc w:val="both"/>
        <w:rPr>
          <w:sz w:val="24"/>
          <w:szCs w:val="24"/>
        </w:rPr>
      </w:pPr>
    </w:p>
    <w:sectPr w:rsidR="002970F1" w:rsidRPr="0019194B" w:rsidSect="00DE1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3F65"/>
    <w:multiLevelType w:val="hybridMultilevel"/>
    <w:tmpl w:val="72B4E2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581A32DD"/>
    <w:multiLevelType w:val="hybridMultilevel"/>
    <w:tmpl w:val="337EF8E8"/>
    <w:lvl w:ilvl="0" w:tplc="6FBCEF48">
      <w:start w:val="2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17451"/>
    <w:multiLevelType w:val="hybridMultilevel"/>
    <w:tmpl w:val="2A16DF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5FD00663"/>
    <w:multiLevelType w:val="multilevel"/>
    <w:tmpl w:val="53C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0390A"/>
    <w:multiLevelType w:val="multilevel"/>
    <w:tmpl w:val="FD6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1483803">
    <w:abstractNumId w:val="3"/>
  </w:num>
  <w:num w:numId="2" w16cid:durableId="318849208">
    <w:abstractNumId w:val="4"/>
  </w:num>
  <w:num w:numId="3" w16cid:durableId="2078437485">
    <w:abstractNumId w:val="2"/>
  </w:num>
  <w:num w:numId="4" w16cid:durableId="2030787850">
    <w:abstractNumId w:val="0"/>
  </w:num>
  <w:num w:numId="5" w16cid:durableId="46577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98"/>
    <w:rsid w:val="00012A2B"/>
    <w:rsid w:val="000256A3"/>
    <w:rsid w:val="00084E71"/>
    <w:rsid w:val="00090450"/>
    <w:rsid w:val="000B55B5"/>
    <w:rsid w:val="000D02E4"/>
    <w:rsid w:val="000D0B98"/>
    <w:rsid w:val="00133187"/>
    <w:rsid w:val="00142613"/>
    <w:rsid w:val="00153A05"/>
    <w:rsid w:val="0019194B"/>
    <w:rsid w:val="001A6450"/>
    <w:rsid w:val="001B56DB"/>
    <w:rsid w:val="001F75F6"/>
    <w:rsid w:val="00207540"/>
    <w:rsid w:val="002970F1"/>
    <w:rsid w:val="002F7AB7"/>
    <w:rsid w:val="00306598"/>
    <w:rsid w:val="00320438"/>
    <w:rsid w:val="003945E1"/>
    <w:rsid w:val="003C0D11"/>
    <w:rsid w:val="003C29F8"/>
    <w:rsid w:val="0040078E"/>
    <w:rsid w:val="00410041"/>
    <w:rsid w:val="00430D6A"/>
    <w:rsid w:val="0044232D"/>
    <w:rsid w:val="004C3881"/>
    <w:rsid w:val="004C4252"/>
    <w:rsid w:val="004D31F1"/>
    <w:rsid w:val="004E058D"/>
    <w:rsid w:val="004E1DB3"/>
    <w:rsid w:val="004E4B72"/>
    <w:rsid w:val="005261AF"/>
    <w:rsid w:val="00527275"/>
    <w:rsid w:val="00532DD3"/>
    <w:rsid w:val="00533D22"/>
    <w:rsid w:val="0054470B"/>
    <w:rsid w:val="005C015E"/>
    <w:rsid w:val="005C436A"/>
    <w:rsid w:val="005F3C72"/>
    <w:rsid w:val="00622442"/>
    <w:rsid w:val="00662D61"/>
    <w:rsid w:val="00664C71"/>
    <w:rsid w:val="006A6FC6"/>
    <w:rsid w:val="006E54C4"/>
    <w:rsid w:val="00707605"/>
    <w:rsid w:val="00720297"/>
    <w:rsid w:val="00732535"/>
    <w:rsid w:val="007475E3"/>
    <w:rsid w:val="00793F14"/>
    <w:rsid w:val="007F6B4A"/>
    <w:rsid w:val="0084555C"/>
    <w:rsid w:val="0084765D"/>
    <w:rsid w:val="008A2384"/>
    <w:rsid w:val="008B3206"/>
    <w:rsid w:val="008F4AF7"/>
    <w:rsid w:val="008F54EF"/>
    <w:rsid w:val="008F67E1"/>
    <w:rsid w:val="00912D0B"/>
    <w:rsid w:val="00914013"/>
    <w:rsid w:val="009571D8"/>
    <w:rsid w:val="00974393"/>
    <w:rsid w:val="009B7C10"/>
    <w:rsid w:val="009E5579"/>
    <w:rsid w:val="00A279A7"/>
    <w:rsid w:val="00AB73BA"/>
    <w:rsid w:val="00AE0AEC"/>
    <w:rsid w:val="00B14296"/>
    <w:rsid w:val="00B310A2"/>
    <w:rsid w:val="00C0697C"/>
    <w:rsid w:val="00C16E73"/>
    <w:rsid w:val="00C35151"/>
    <w:rsid w:val="00C46251"/>
    <w:rsid w:val="00C80AA5"/>
    <w:rsid w:val="00C92A8E"/>
    <w:rsid w:val="00C9563B"/>
    <w:rsid w:val="00CC5090"/>
    <w:rsid w:val="00CC655B"/>
    <w:rsid w:val="00CD3721"/>
    <w:rsid w:val="00D7408E"/>
    <w:rsid w:val="00DB39D8"/>
    <w:rsid w:val="00DD7799"/>
    <w:rsid w:val="00DE1A16"/>
    <w:rsid w:val="00E135DC"/>
    <w:rsid w:val="00E4250D"/>
    <w:rsid w:val="00E503B9"/>
    <w:rsid w:val="00E51FEC"/>
    <w:rsid w:val="00E5363B"/>
    <w:rsid w:val="00E55C4F"/>
    <w:rsid w:val="00EB5390"/>
    <w:rsid w:val="00EC5BD6"/>
    <w:rsid w:val="00EF26BD"/>
    <w:rsid w:val="00F119DF"/>
    <w:rsid w:val="00F711CD"/>
    <w:rsid w:val="00F83F17"/>
    <w:rsid w:val="00FB12AA"/>
    <w:rsid w:val="00FE32F3"/>
    <w:rsid w:val="00FF54A4"/>
  </w:rsids>
  <m:mathPr>
    <m:mathFont m:val="Cambria Math"/>
    <m:brkBin m:val="before"/>
    <m:brkBinSub m:val="--"/>
    <m:smallFrac m:val="0"/>
    <m:dispDef/>
    <m:lMargin m:val="0"/>
    <m:rMargin m:val="0"/>
    <m:defJc m:val="centerGroup"/>
    <m:wrapIndent m:val="1440"/>
    <m:intLim m:val="subSup"/>
    <m:naryLim m:val="undOvr"/>
  </m:mathPr>
  <w:themeFontLang w:val="es-D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768E"/>
  <w15:chartTrackingRefBased/>
  <w15:docId w15:val="{9E5D51BD-C5CC-4B87-BBC5-0DBE479B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B98"/>
    <w:rPr>
      <w:rFonts w:eastAsiaTheme="majorEastAsia" w:cstheme="majorBidi"/>
      <w:color w:val="272727" w:themeColor="text1" w:themeTint="D8"/>
    </w:rPr>
  </w:style>
  <w:style w:type="paragraph" w:styleId="Title">
    <w:name w:val="Title"/>
    <w:basedOn w:val="Normal"/>
    <w:next w:val="Normal"/>
    <w:link w:val="TitleChar"/>
    <w:uiPriority w:val="10"/>
    <w:qFormat/>
    <w:rsid w:val="000D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B98"/>
    <w:pPr>
      <w:spacing w:before="160"/>
      <w:jc w:val="center"/>
    </w:pPr>
    <w:rPr>
      <w:i/>
      <w:iCs/>
      <w:color w:val="404040" w:themeColor="text1" w:themeTint="BF"/>
    </w:rPr>
  </w:style>
  <w:style w:type="character" w:customStyle="1" w:styleId="QuoteChar">
    <w:name w:val="Quote Char"/>
    <w:basedOn w:val="DefaultParagraphFont"/>
    <w:link w:val="Quote"/>
    <w:uiPriority w:val="29"/>
    <w:rsid w:val="000D0B98"/>
    <w:rPr>
      <w:i/>
      <w:iCs/>
      <w:color w:val="404040" w:themeColor="text1" w:themeTint="BF"/>
    </w:rPr>
  </w:style>
  <w:style w:type="paragraph" w:styleId="ListParagraph">
    <w:name w:val="List Paragraph"/>
    <w:basedOn w:val="Normal"/>
    <w:uiPriority w:val="34"/>
    <w:qFormat/>
    <w:rsid w:val="000D0B98"/>
    <w:pPr>
      <w:ind w:left="720"/>
      <w:contextualSpacing/>
    </w:pPr>
  </w:style>
  <w:style w:type="character" w:styleId="IntenseEmphasis">
    <w:name w:val="Intense Emphasis"/>
    <w:basedOn w:val="DefaultParagraphFont"/>
    <w:uiPriority w:val="21"/>
    <w:qFormat/>
    <w:rsid w:val="000D0B98"/>
    <w:rPr>
      <w:i/>
      <w:iCs/>
      <w:color w:val="0F4761" w:themeColor="accent1" w:themeShade="BF"/>
    </w:rPr>
  </w:style>
  <w:style w:type="paragraph" w:styleId="IntenseQuote">
    <w:name w:val="Intense Quote"/>
    <w:basedOn w:val="Normal"/>
    <w:next w:val="Normal"/>
    <w:link w:val="IntenseQuoteChar"/>
    <w:uiPriority w:val="30"/>
    <w:qFormat/>
    <w:rsid w:val="000D0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B98"/>
    <w:rPr>
      <w:i/>
      <w:iCs/>
      <w:color w:val="0F4761" w:themeColor="accent1" w:themeShade="BF"/>
    </w:rPr>
  </w:style>
  <w:style w:type="character" w:styleId="IntenseReference">
    <w:name w:val="Intense Reference"/>
    <w:basedOn w:val="DefaultParagraphFont"/>
    <w:uiPriority w:val="32"/>
    <w:qFormat/>
    <w:rsid w:val="000D0B98"/>
    <w:rPr>
      <w:b/>
      <w:bCs/>
      <w:smallCaps/>
      <w:color w:val="0F4761" w:themeColor="accent1" w:themeShade="BF"/>
      <w:spacing w:val="5"/>
    </w:rPr>
  </w:style>
  <w:style w:type="paragraph" w:styleId="NoSpacing">
    <w:name w:val="No Spacing"/>
    <w:uiPriority w:val="1"/>
    <w:qFormat/>
    <w:rsid w:val="000D0B98"/>
    <w:pPr>
      <w:spacing w:after="0" w:line="240" w:lineRule="auto"/>
    </w:pPr>
    <w:rPr>
      <w:rFonts w:ascii="Calibri" w:eastAsia="Calibri" w:hAnsi="Calibri" w:cs="Times New Roman"/>
      <w:kern w:val="0"/>
    </w:rPr>
  </w:style>
  <w:style w:type="paragraph" w:styleId="Revision">
    <w:name w:val="Revision"/>
    <w:hidden/>
    <w:uiPriority w:val="99"/>
    <w:semiHidden/>
    <w:rsid w:val="007F6B4A"/>
    <w:pPr>
      <w:spacing w:after="0" w:line="240" w:lineRule="auto"/>
    </w:pPr>
  </w:style>
  <w:style w:type="paragraph" w:styleId="NormalWeb">
    <w:name w:val="Normal (Web)"/>
    <w:basedOn w:val="Normal"/>
    <w:uiPriority w:val="99"/>
    <w:semiHidden/>
    <w:unhideWhenUsed/>
    <w:rsid w:val="0019194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33D22"/>
    <w:rPr>
      <w:sz w:val="16"/>
      <w:szCs w:val="16"/>
    </w:rPr>
  </w:style>
  <w:style w:type="paragraph" w:styleId="CommentText">
    <w:name w:val="annotation text"/>
    <w:basedOn w:val="Normal"/>
    <w:link w:val="CommentTextChar"/>
    <w:uiPriority w:val="99"/>
    <w:unhideWhenUsed/>
    <w:rsid w:val="00533D22"/>
    <w:pPr>
      <w:spacing w:line="240" w:lineRule="auto"/>
    </w:pPr>
    <w:rPr>
      <w:sz w:val="20"/>
      <w:szCs w:val="20"/>
    </w:rPr>
  </w:style>
  <w:style w:type="character" w:customStyle="1" w:styleId="CommentTextChar">
    <w:name w:val="Comment Text Char"/>
    <w:basedOn w:val="DefaultParagraphFont"/>
    <w:link w:val="CommentText"/>
    <w:uiPriority w:val="99"/>
    <w:rsid w:val="00533D22"/>
    <w:rPr>
      <w:sz w:val="20"/>
      <w:szCs w:val="20"/>
    </w:rPr>
  </w:style>
  <w:style w:type="paragraph" w:styleId="CommentSubject">
    <w:name w:val="annotation subject"/>
    <w:basedOn w:val="CommentText"/>
    <w:next w:val="CommentText"/>
    <w:link w:val="CommentSubjectChar"/>
    <w:uiPriority w:val="99"/>
    <w:semiHidden/>
    <w:unhideWhenUsed/>
    <w:rsid w:val="00533D22"/>
    <w:rPr>
      <w:b/>
      <w:bCs/>
    </w:rPr>
  </w:style>
  <w:style w:type="character" w:customStyle="1" w:styleId="CommentSubjectChar">
    <w:name w:val="Comment Subject Char"/>
    <w:basedOn w:val="CommentTextChar"/>
    <w:link w:val="CommentSubject"/>
    <w:uiPriority w:val="99"/>
    <w:semiHidden/>
    <w:rsid w:val="00533D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69203">
      <w:bodyDiv w:val="1"/>
      <w:marLeft w:val="0"/>
      <w:marRight w:val="0"/>
      <w:marTop w:val="0"/>
      <w:marBottom w:val="0"/>
      <w:divBdr>
        <w:top w:val="none" w:sz="0" w:space="0" w:color="auto"/>
        <w:left w:val="none" w:sz="0" w:space="0" w:color="auto"/>
        <w:bottom w:val="none" w:sz="0" w:space="0" w:color="auto"/>
        <w:right w:val="none" w:sz="0" w:space="0" w:color="auto"/>
      </w:divBdr>
    </w:div>
    <w:div w:id="580023702">
      <w:bodyDiv w:val="1"/>
      <w:marLeft w:val="0"/>
      <w:marRight w:val="0"/>
      <w:marTop w:val="0"/>
      <w:marBottom w:val="0"/>
      <w:divBdr>
        <w:top w:val="none" w:sz="0" w:space="0" w:color="auto"/>
        <w:left w:val="none" w:sz="0" w:space="0" w:color="auto"/>
        <w:bottom w:val="none" w:sz="0" w:space="0" w:color="auto"/>
        <w:right w:val="none" w:sz="0" w:space="0" w:color="auto"/>
      </w:divBdr>
      <w:divsChild>
        <w:div w:id="8291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63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58435">
      <w:bodyDiv w:val="1"/>
      <w:marLeft w:val="0"/>
      <w:marRight w:val="0"/>
      <w:marTop w:val="0"/>
      <w:marBottom w:val="0"/>
      <w:divBdr>
        <w:top w:val="none" w:sz="0" w:space="0" w:color="auto"/>
        <w:left w:val="none" w:sz="0" w:space="0" w:color="auto"/>
        <w:bottom w:val="none" w:sz="0" w:space="0" w:color="auto"/>
        <w:right w:val="none" w:sz="0" w:space="0" w:color="auto"/>
      </w:divBdr>
    </w:div>
    <w:div w:id="1735934383">
      <w:bodyDiv w:val="1"/>
      <w:marLeft w:val="0"/>
      <w:marRight w:val="0"/>
      <w:marTop w:val="0"/>
      <w:marBottom w:val="0"/>
      <w:divBdr>
        <w:top w:val="none" w:sz="0" w:space="0" w:color="auto"/>
        <w:left w:val="none" w:sz="0" w:space="0" w:color="auto"/>
        <w:bottom w:val="none" w:sz="0" w:space="0" w:color="auto"/>
        <w:right w:val="none" w:sz="0" w:space="0" w:color="auto"/>
      </w:divBdr>
    </w:div>
    <w:div w:id="20201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87093-8674-499E-BE43-A7E2D091F3F2}">
  <ds:schemaRefs>
    <ds:schemaRef ds:uri="http://schemas.openxmlformats.org/officeDocument/2006/bibliography"/>
  </ds:schemaRefs>
</ds:datastoreItem>
</file>

<file path=docMetadata/LabelInfo.xml><?xml version="1.0" encoding="utf-8"?>
<clbl:labelList xmlns:clbl="http://schemas.microsoft.com/office/2020/mipLabelMetadata">
  <clbl:label id="{bf108158-06e6-48aa-9486-6b14f3258d7c}" enabled="0" method="" siteId="{bf108158-06e6-48aa-9486-6b14f3258d7c}" removed="1"/>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344</Words>
  <Characters>1967</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Benazir Castillo</dc:creator>
  <cp:keywords/>
  <dc:description/>
  <cp:lastModifiedBy>Sol Disla</cp:lastModifiedBy>
  <cp:revision>21</cp:revision>
  <dcterms:created xsi:type="dcterms:W3CDTF">2025-08-27T15:28:00Z</dcterms:created>
  <dcterms:modified xsi:type="dcterms:W3CDTF">2025-08-27T17:05:00Z</dcterms:modified>
</cp:coreProperties>
</file>