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16D13" w14:textId="77777777" w:rsidR="009D74FC" w:rsidRPr="009830BB" w:rsidRDefault="009D74FC" w:rsidP="009D74FC">
      <w:pPr>
        <w:shd w:val="clear" w:color="auto" w:fill="FFFFFF"/>
        <w:spacing w:after="0" w:line="240" w:lineRule="auto"/>
        <w:jc w:val="both"/>
        <w:rPr>
          <w:rFonts w:ascii="Times New Roman" w:eastAsia="Times New Roman" w:hAnsi="Times New Roman" w:cs="Times New Roman"/>
          <w:b/>
          <w:bCs/>
          <w:color w:val="000000"/>
          <w:kern w:val="0"/>
          <w:lang w:eastAsia="es-ES_tradnl"/>
          <w14:ligatures w14:val="none"/>
        </w:rPr>
      </w:pPr>
    </w:p>
    <w:p w14:paraId="46A36236" w14:textId="212F5A1D" w:rsidR="009D74FC" w:rsidRPr="009D74FC" w:rsidRDefault="009D74FC" w:rsidP="003B0E1A">
      <w:pPr>
        <w:jc w:val="center"/>
        <w:rPr>
          <w:rFonts w:ascii="Times New Roman" w:hAnsi="Times New Roman" w:cs="Times New Roman"/>
          <w:b/>
          <w:bCs/>
        </w:rPr>
      </w:pPr>
      <w:r w:rsidRPr="009D74FC">
        <w:rPr>
          <w:rFonts w:ascii="Times New Roman" w:hAnsi="Times New Roman" w:cs="Times New Roman"/>
          <w:b/>
          <w:bCs/>
        </w:rPr>
        <w:t>Banco Caribe presenta su nueva tarjeta de crédito Insignia: exclusividad, innovación y experiencias para el bienestar</w:t>
      </w:r>
    </w:p>
    <w:p w14:paraId="1FB5DE48" w14:textId="77777777" w:rsidR="009D74FC" w:rsidRPr="009D74FC" w:rsidRDefault="009D74FC" w:rsidP="009D74FC">
      <w:pPr>
        <w:jc w:val="both"/>
        <w:rPr>
          <w:rFonts w:ascii="Times New Roman" w:hAnsi="Times New Roman" w:cs="Times New Roman"/>
        </w:rPr>
      </w:pPr>
      <w:r w:rsidRPr="009D74FC">
        <w:rPr>
          <w:rFonts w:ascii="Times New Roman" w:hAnsi="Times New Roman" w:cs="Times New Roman"/>
          <w:b/>
          <w:bCs/>
        </w:rPr>
        <w:t>SANTO DOMINGO, R.D.</w:t>
      </w:r>
      <w:r w:rsidRPr="009D74FC">
        <w:rPr>
          <w:rFonts w:ascii="Times New Roman" w:hAnsi="Times New Roman" w:cs="Times New Roman"/>
        </w:rPr>
        <w:t xml:space="preserve"> – En un encuentro que combinó elegancia y distinción, </w:t>
      </w:r>
      <w:r w:rsidRPr="009D74FC">
        <w:rPr>
          <w:rFonts w:ascii="Times New Roman" w:hAnsi="Times New Roman" w:cs="Times New Roman"/>
          <w:b/>
          <w:bCs/>
        </w:rPr>
        <w:t>Banco Caribe</w:t>
      </w:r>
      <w:r w:rsidRPr="009D74FC">
        <w:rPr>
          <w:rFonts w:ascii="Times New Roman" w:hAnsi="Times New Roman" w:cs="Times New Roman"/>
        </w:rPr>
        <w:t xml:space="preserve"> presentó su nueva tarjeta de crédito </w:t>
      </w:r>
      <w:r w:rsidRPr="009D74FC">
        <w:rPr>
          <w:rFonts w:ascii="Times New Roman" w:hAnsi="Times New Roman" w:cs="Times New Roman"/>
          <w:b/>
          <w:bCs/>
        </w:rPr>
        <w:t>Insignia</w:t>
      </w:r>
      <w:r w:rsidRPr="009D74FC">
        <w:rPr>
          <w:rFonts w:ascii="Times New Roman" w:hAnsi="Times New Roman" w:cs="Times New Roman"/>
        </w:rPr>
        <w:t>, una propuesta diseñada para quienes buscan experiencias exclusivas, soluciones financieras diferenciadas y un acompañamiento a la altura de su estilo de vida.</w:t>
      </w:r>
    </w:p>
    <w:p w14:paraId="1F1D20F0" w14:textId="77777777" w:rsidR="009D74FC" w:rsidRPr="009D74FC" w:rsidRDefault="009D74FC" w:rsidP="009D74FC">
      <w:pPr>
        <w:jc w:val="both"/>
        <w:rPr>
          <w:rFonts w:ascii="Times New Roman" w:hAnsi="Times New Roman" w:cs="Times New Roman"/>
        </w:rPr>
      </w:pPr>
      <w:r w:rsidRPr="009D74FC">
        <w:rPr>
          <w:rFonts w:ascii="Times New Roman" w:hAnsi="Times New Roman" w:cs="Times New Roman"/>
        </w:rPr>
        <w:t>“Insignia representa la evolución de nuestro portafolio de productos y nuestra determinación de acompañar a nuestros clientes en cada etapa de su vida. Con esta nueva tarjeta reafirmamos que la innovación y la cercanía son pilares de nuestra estrategia”, destacó Iderlyn Soto, vicepresidenta de Estrategia e Innovación de Banco Caribe.</w:t>
      </w:r>
    </w:p>
    <w:p w14:paraId="3B85542E" w14:textId="77777777" w:rsidR="009D74FC" w:rsidRPr="009D74FC" w:rsidRDefault="009D74FC" w:rsidP="009D74FC">
      <w:pPr>
        <w:jc w:val="both"/>
        <w:rPr>
          <w:rFonts w:ascii="Times New Roman" w:hAnsi="Times New Roman" w:cs="Times New Roman"/>
        </w:rPr>
      </w:pPr>
      <w:r w:rsidRPr="009D74FC">
        <w:rPr>
          <w:rFonts w:ascii="Times New Roman" w:hAnsi="Times New Roman" w:cs="Times New Roman"/>
        </w:rPr>
        <w:t>Con Insignia, Banco Caribe redefine la experiencia de sus clientes premium a través del lanzamiento del Círculo Insignia, una comunidad que combina sofisticación, innovación y beneficios tangibles orientados al bienestar integral de las personas, en respuesta a las necesidades de una generación moderna, activa y con visión global.</w:t>
      </w:r>
    </w:p>
    <w:p w14:paraId="04FB3D02" w14:textId="77777777" w:rsidR="009D74FC" w:rsidRPr="009D74FC" w:rsidRDefault="009D74FC" w:rsidP="009D74FC">
      <w:pPr>
        <w:jc w:val="both"/>
        <w:rPr>
          <w:rFonts w:ascii="Times New Roman" w:hAnsi="Times New Roman" w:cs="Times New Roman"/>
        </w:rPr>
      </w:pPr>
      <w:r w:rsidRPr="009D74FC">
        <w:rPr>
          <w:rFonts w:ascii="Times New Roman" w:hAnsi="Times New Roman" w:cs="Times New Roman"/>
        </w:rPr>
        <w:t>“Este Círculo es una comunidad exclusiva para nuestros tarjetahabientes, que conecta lo financiero con lo vivencial mediante el acceso a experiencias que incluyen viajes, gastronomía, deporte, cultura y bienestar”, explicó Santa Méndez, directora senior de Medios de Pago.</w:t>
      </w:r>
    </w:p>
    <w:p w14:paraId="4383874A" w14:textId="494BAC3F" w:rsidR="005A17C5" w:rsidRPr="005A17C5" w:rsidRDefault="005A17C5" w:rsidP="009D74FC">
      <w:pPr>
        <w:jc w:val="both"/>
        <w:rPr>
          <w:rFonts w:ascii="Times New Roman" w:hAnsi="Times New Roman" w:cs="Times New Roman"/>
        </w:rPr>
      </w:pPr>
      <w:r w:rsidRPr="005A17C5">
        <w:rPr>
          <w:rFonts w:ascii="Times New Roman" w:hAnsi="Times New Roman" w:cs="Times New Roman"/>
        </w:rPr>
        <w:t xml:space="preserve">“Con la nueva tarjeta Insignia, junto al Banco Caribe, presentamos una nueva forma de entender la banca de alto perfil en República Dominicana. Esta tarjeta fue creada para una generación que valora la exclusividad, pero también busca propósito e innovación. Desde el acceso global a salas VIP hasta un </w:t>
      </w:r>
      <w:proofErr w:type="spellStart"/>
      <w:r w:rsidRPr="005A17C5">
        <w:rPr>
          <w:rFonts w:ascii="Times New Roman" w:hAnsi="Times New Roman" w:cs="Times New Roman"/>
        </w:rPr>
        <w:t>Concierge</w:t>
      </w:r>
      <w:proofErr w:type="spellEnd"/>
      <w:r w:rsidRPr="005A17C5">
        <w:rPr>
          <w:rFonts w:ascii="Times New Roman" w:hAnsi="Times New Roman" w:cs="Times New Roman"/>
        </w:rPr>
        <w:t xml:space="preserve"> internacional disponible 24/7, cada detalle de Insignia refleja la visión de Visa de acompañar a nuestros clientes con tecnología, seguridad y experiencias que realmente enriquecen su vida”, Gustavo Turquía, Gerente General de Visa República Dominicana.</w:t>
      </w:r>
    </w:p>
    <w:p w14:paraId="47164AAC" w14:textId="1C174374" w:rsidR="009D74FC" w:rsidRPr="009D74FC" w:rsidRDefault="009D74FC" w:rsidP="009D74FC">
      <w:pPr>
        <w:jc w:val="both"/>
        <w:rPr>
          <w:rFonts w:ascii="Times New Roman" w:hAnsi="Times New Roman" w:cs="Times New Roman"/>
        </w:rPr>
      </w:pPr>
      <w:r w:rsidRPr="009D74FC">
        <w:rPr>
          <w:rFonts w:ascii="Times New Roman" w:hAnsi="Times New Roman" w:cs="Times New Roman"/>
        </w:rPr>
        <w:t>La nueva tarjeta Insignia ya está disponible a través de todos los canales del banco, tanto para clientes actuales como potenciales, y forma parte del plan estratégico de innovación y experiencia de cliente que impulsa la institución para fortalecer su posicionamiento en el sistema financiero dominicano.</w:t>
      </w:r>
    </w:p>
    <w:p w14:paraId="4A003588" w14:textId="222601D5" w:rsidR="00E24ECA" w:rsidRPr="009D74FC" w:rsidRDefault="00E24ECA" w:rsidP="009D74FC">
      <w:pPr>
        <w:jc w:val="both"/>
        <w:rPr>
          <w:rFonts w:ascii="Times New Roman" w:hAnsi="Times New Roman" w:cs="Times New Roman"/>
        </w:rPr>
      </w:pPr>
    </w:p>
    <w:sectPr w:rsidR="00E24ECA" w:rsidRPr="009D74FC">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98E73" w14:textId="77777777" w:rsidR="002B0DAE" w:rsidRDefault="002B0DAE" w:rsidP="00E4742B">
      <w:pPr>
        <w:spacing w:after="0" w:line="240" w:lineRule="auto"/>
      </w:pPr>
      <w:r>
        <w:separator/>
      </w:r>
    </w:p>
  </w:endnote>
  <w:endnote w:type="continuationSeparator" w:id="0">
    <w:p w14:paraId="62E6E489" w14:textId="77777777" w:rsidR="002B0DAE" w:rsidRDefault="002B0DAE" w:rsidP="00E47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4293061"/>
      <w:docPartObj>
        <w:docPartGallery w:val="Page Numbers (Bottom of Page)"/>
        <w:docPartUnique/>
      </w:docPartObj>
    </w:sdtPr>
    <w:sdtContent>
      <w:p w14:paraId="141C0652" w14:textId="1C7B2923" w:rsidR="00EA102D" w:rsidRDefault="00EA102D" w:rsidP="001F08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2C0080" w14:textId="77777777" w:rsidR="00EA102D" w:rsidRDefault="00EA102D" w:rsidP="00EA10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0000423"/>
      <w:docPartObj>
        <w:docPartGallery w:val="Page Numbers (Bottom of Page)"/>
        <w:docPartUnique/>
      </w:docPartObj>
    </w:sdtPr>
    <w:sdtContent>
      <w:p w14:paraId="75C9E694" w14:textId="7C1D656A" w:rsidR="00EA102D" w:rsidRDefault="00EA102D" w:rsidP="001F08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9BB05E" w14:textId="77777777" w:rsidR="00EA102D" w:rsidRDefault="00EA102D" w:rsidP="00EA10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6E110" w14:textId="77777777" w:rsidR="002B0DAE" w:rsidRDefault="002B0DAE" w:rsidP="00E4742B">
      <w:pPr>
        <w:spacing w:after="0" w:line="240" w:lineRule="auto"/>
      </w:pPr>
      <w:r>
        <w:separator/>
      </w:r>
    </w:p>
  </w:footnote>
  <w:footnote w:type="continuationSeparator" w:id="0">
    <w:p w14:paraId="03D0BA84" w14:textId="77777777" w:rsidR="002B0DAE" w:rsidRDefault="002B0DAE" w:rsidP="00E47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C6AB" w14:textId="16A0A984" w:rsidR="00DA718A" w:rsidRDefault="00DA718A" w:rsidP="00DA718A">
    <w:pPr>
      <w:pBdr>
        <w:bottom w:val="single" w:sz="12" w:space="1" w:color="auto"/>
      </w:pBdr>
      <w:shd w:val="clear" w:color="auto" w:fill="FFFFFF"/>
      <w:spacing w:after="0" w:line="240" w:lineRule="auto"/>
      <w:rPr>
        <w:rFonts w:ascii="Aptos" w:eastAsia="Times New Roman" w:hAnsi="Aptos" w:cs="Times New Roman"/>
        <w:b/>
        <w:bCs/>
        <w:color w:val="000000"/>
        <w:kern w:val="0"/>
        <w:sz w:val="22"/>
        <w:szCs w:val="22"/>
        <w:lang w:eastAsia="es-ES_tradnl"/>
        <w14:ligatures w14:val="none"/>
      </w:rPr>
    </w:pPr>
    <w:r>
      <w:rPr>
        <w:rFonts w:ascii="Aptos" w:eastAsia="Times New Roman" w:hAnsi="Aptos" w:cs="Times New Roman"/>
        <w:b/>
        <w:bCs/>
        <w:noProof/>
        <w:color w:val="000000"/>
        <w:kern w:val="0"/>
        <w:sz w:val="22"/>
        <w:szCs w:val="22"/>
        <w:lang w:eastAsia="es-ES_tradnl"/>
      </w:rPr>
      <w:drawing>
        <wp:inline distT="0" distB="0" distL="0" distR="0" wp14:anchorId="2C93E1EE" wp14:editId="404F2B0C">
          <wp:extent cx="1465465" cy="213064"/>
          <wp:effectExtent l="0" t="0" r="0" b="3175"/>
          <wp:docPr id="1892546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4676" name="Imagen 189254676"/>
                  <pic:cNvPicPr/>
                </pic:nvPicPr>
                <pic:blipFill>
                  <a:blip r:embed="rId1">
                    <a:extLst>
                      <a:ext uri="{28A0092B-C50C-407E-A947-70E740481C1C}">
                        <a14:useLocalDpi xmlns:a14="http://schemas.microsoft.com/office/drawing/2010/main" val="0"/>
                      </a:ext>
                    </a:extLst>
                  </a:blip>
                  <a:stretch>
                    <a:fillRect/>
                  </a:stretch>
                </pic:blipFill>
                <pic:spPr>
                  <a:xfrm>
                    <a:off x="0" y="0"/>
                    <a:ext cx="1552962" cy="225785"/>
                  </a:xfrm>
                  <a:prstGeom prst="rect">
                    <a:avLst/>
                  </a:prstGeom>
                </pic:spPr>
              </pic:pic>
            </a:graphicData>
          </a:graphic>
        </wp:inline>
      </w:drawing>
    </w:r>
  </w:p>
  <w:p w14:paraId="6CA07921" w14:textId="77777777" w:rsidR="00DA718A" w:rsidRDefault="00DA718A" w:rsidP="00E4742B">
    <w:pPr>
      <w:pBdr>
        <w:bottom w:val="single" w:sz="12" w:space="1" w:color="auto"/>
      </w:pBdr>
      <w:shd w:val="clear" w:color="auto" w:fill="FFFFFF"/>
      <w:spacing w:after="0" w:line="240" w:lineRule="auto"/>
      <w:jc w:val="center"/>
      <w:rPr>
        <w:rFonts w:ascii="Aptos" w:eastAsia="Times New Roman" w:hAnsi="Aptos" w:cs="Times New Roman"/>
        <w:b/>
        <w:bCs/>
        <w:color w:val="000000"/>
        <w:kern w:val="0"/>
        <w:sz w:val="22"/>
        <w:szCs w:val="22"/>
        <w:lang w:eastAsia="es-ES_tradnl"/>
        <w14:ligatures w14:val="none"/>
      </w:rPr>
    </w:pPr>
  </w:p>
  <w:p w14:paraId="08D16F8F" w14:textId="112FAA2F" w:rsidR="00E4742B" w:rsidRDefault="00E4742B" w:rsidP="00E4742B">
    <w:pPr>
      <w:pBdr>
        <w:bottom w:val="single" w:sz="12" w:space="1" w:color="auto"/>
      </w:pBdr>
      <w:shd w:val="clear" w:color="auto" w:fill="FFFFFF"/>
      <w:spacing w:after="0" w:line="240" w:lineRule="auto"/>
      <w:jc w:val="center"/>
      <w:rPr>
        <w:rFonts w:ascii="Aptos" w:eastAsia="Times New Roman" w:hAnsi="Aptos" w:cs="Times New Roman"/>
        <w:b/>
        <w:bCs/>
        <w:color w:val="000000"/>
        <w:kern w:val="0"/>
        <w:sz w:val="22"/>
        <w:szCs w:val="22"/>
        <w:lang w:eastAsia="es-ES_tradnl"/>
        <w14:ligatures w14:val="none"/>
      </w:rPr>
    </w:pPr>
    <w:r>
      <w:rPr>
        <w:rFonts w:ascii="Aptos" w:eastAsia="Times New Roman" w:hAnsi="Aptos" w:cs="Times New Roman"/>
        <w:b/>
        <w:bCs/>
        <w:color w:val="000000"/>
        <w:kern w:val="0"/>
        <w:sz w:val="22"/>
        <w:szCs w:val="22"/>
        <w:lang w:eastAsia="es-ES_tradnl"/>
        <w14:ligatures w14:val="none"/>
      </w:rPr>
      <w:t xml:space="preserve">VICEPRESIDENCIA DE ESTRATEGIA E INNOVACIÓN | </w:t>
    </w:r>
    <w:r w:rsidRPr="00B20DBB">
      <w:rPr>
        <w:rFonts w:ascii="Aptos" w:eastAsia="Times New Roman" w:hAnsi="Aptos" w:cs="Times New Roman"/>
        <w:b/>
        <w:bCs/>
        <w:color w:val="000000"/>
        <w:kern w:val="0"/>
        <w:sz w:val="22"/>
        <w:szCs w:val="22"/>
        <w:lang w:eastAsia="es-ES_tradnl"/>
        <w14:ligatures w14:val="none"/>
      </w:rPr>
      <w:t>DIRECCION DE COMUNICACIÓN CORPORATIVA, REPUTACION DE MARCA Y BANCA RESPONSALE</w:t>
    </w:r>
  </w:p>
  <w:p w14:paraId="05B51850" w14:textId="77777777" w:rsidR="00E4742B" w:rsidRDefault="00E47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20DDA"/>
    <w:multiLevelType w:val="multilevel"/>
    <w:tmpl w:val="4340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30DB7"/>
    <w:multiLevelType w:val="hybridMultilevel"/>
    <w:tmpl w:val="4E928794"/>
    <w:lvl w:ilvl="0" w:tplc="7756ABE0">
      <w:start w:val="3"/>
      <w:numFmt w:val="bullet"/>
      <w:lvlText w:val="-"/>
      <w:lvlJc w:val="left"/>
      <w:pPr>
        <w:ind w:left="720" w:hanging="360"/>
      </w:pPr>
      <w:rPr>
        <w:rFonts w:ascii="Aptos" w:eastAsia="Times New Roman" w:hAnsi="Aptos"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3F403B24"/>
    <w:multiLevelType w:val="hybridMultilevel"/>
    <w:tmpl w:val="20407CA6"/>
    <w:lvl w:ilvl="0" w:tplc="7756ABE0">
      <w:start w:val="3"/>
      <w:numFmt w:val="bullet"/>
      <w:lvlText w:val="-"/>
      <w:lvlJc w:val="left"/>
      <w:pPr>
        <w:ind w:left="720" w:hanging="360"/>
      </w:pPr>
      <w:rPr>
        <w:rFonts w:ascii="Aptos" w:eastAsia="Times New Roman" w:hAnsi="Apto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6721BFD"/>
    <w:multiLevelType w:val="multilevel"/>
    <w:tmpl w:val="EE2A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876C80"/>
    <w:multiLevelType w:val="multilevel"/>
    <w:tmpl w:val="81AE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235D9C"/>
    <w:multiLevelType w:val="hybridMultilevel"/>
    <w:tmpl w:val="05C6C0D8"/>
    <w:lvl w:ilvl="0" w:tplc="0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57571072">
    <w:abstractNumId w:val="1"/>
  </w:num>
  <w:num w:numId="2" w16cid:durableId="1387100954">
    <w:abstractNumId w:val="0"/>
  </w:num>
  <w:num w:numId="3" w16cid:durableId="1829714229">
    <w:abstractNumId w:val="3"/>
  </w:num>
  <w:num w:numId="4" w16cid:durableId="2051300186">
    <w:abstractNumId w:val="4"/>
  </w:num>
  <w:num w:numId="5" w16cid:durableId="2064671386">
    <w:abstractNumId w:val="5"/>
  </w:num>
  <w:num w:numId="6" w16cid:durableId="629634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BB"/>
    <w:rsid w:val="000237CC"/>
    <w:rsid w:val="00067A0D"/>
    <w:rsid w:val="0018617A"/>
    <w:rsid w:val="0021192D"/>
    <w:rsid w:val="00247A29"/>
    <w:rsid w:val="002B0DAE"/>
    <w:rsid w:val="003843F2"/>
    <w:rsid w:val="003B0E1A"/>
    <w:rsid w:val="0042695A"/>
    <w:rsid w:val="00466706"/>
    <w:rsid w:val="00473A3C"/>
    <w:rsid w:val="005A17C5"/>
    <w:rsid w:val="005E4255"/>
    <w:rsid w:val="00622576"/>
    <w:rsid w:val="006803F0"/>
    <w:rsid w:val="00681E2B"/>
    <w:rsid w:val="00681F11"/>
    <w:rsid w:val="00741967"/>
    <w:rsid w:val="007D2057"/>
    <w:rsid w:val="008040FA"/>
    <w:rsid w:val="00836253"/>
    <w:rsid w:val="00866FC2"/>
    <w:rsid w:val="008C2E59"/>
    <w:rsid w:val="009830BB"/>
    <w:rsid w:val="009D74FC"/>
    <w:rsid w:val="00AD78EC"/>
    <w:rsid w:val="00AE02E2"/>
    <w:rsid w:val="00B05E3A"/>
    <w:rsid w:val="00B20DBB"/>
    <w:rsid w:val="00B30DE1"/>
    <w:rsid w:val="00B425DD"/>
    <w:rsid w:val="00B52C56"/>
    <w:rsid w:val="00B70EC6"/>
    <w:rsid w:val="00BE109F"/>
    <w:rsid w:val="00C10B01"/>
    <w:rsid w:val="00C15268"/>
    <w:rsid w:val="00C97B7B"/>
    <w:rsid w:val="00CB1C4B"/>
    <w:rsid w:val="00DA718A"/>
    <w:rsid w:val="00E24ECA"/>
    <w:rsid w:val="00E4742B"/>
    <w:rsid w:val="00E822A3"/>
    <w:rsid w:val="00EA102D"/>
    <w:rsid w:val="00F14088"/>
    <w:rsid w:val="00F8024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E21C4"/>
  <w15:chartTrackingRefBased/>
  <w15:docId w15:val="{4A81AD32-9914-6D47-AC5E-27ABDF1C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255"/>
  </w:style>
  <w:style w:type="paragraph" w:styleId="Heading1">
    <w:name w:val="heading 1"/>
    <w:basedOn w:val="Normal"/>
    <w:next w:val="Normal"/>
    <w:link w:val="Heading1Char"/>
    <w:uiPriority w:val="9"/>
    <w:qFormat/>
    <w:rsid w:val="00B20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DBB"/>
    <w:rPr>
      <w:rFonts w:eastAsiaTheme="majorEastAsia" w:cstheme="majorBidi"/>
      <w:color w:val="272727" w:themeColor="text1" w:themeTint="D8"/>
    </w:rPr>
  </w:style>
  <w:style w:type="paragraph" w:styleId="Title">
    <w:name w:val="Title"/>
    <w:basedOn w:val="Normal"/>
    <w:next w:val="Normal"/>
    <w:link w:val="TitleChar"/>
    <w:uiPriority w:val="10"/>
    <w:qFormat/>
    <w:rsid w:val="00B20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DBB"/>
    <w:pPr>
      <w:spacing w:before="160"/>
      <w:jc w:val="center"/>
    </w:pPr>
    <w:rPr>
      <w:i/>
      <w:iCs/>
      <w:color w:val="404040" w:themeColor="text1" w:themeTint="BF"/>
    </w:rPr>
  </w:style>
  <w:style w:type="character" w:customStyle="1" w:styleId="QuoteChar">
    <w:name w:val="Quote Char"/>
    <w:basedOn w:val="DefaultParagraphFont"/>
    <w:link w:val="Quote"/>
    <w:uiPriority w:val="29"/>
    <w:rsid w:val="00B20DBB"/>
    <w:rPr>
      <w:i/>
      <w:iCs/>
      <w:color w:val="404040" w:themeColor="text1" w:themeTint="BF"/>
    </w:rPr>
  </w:style>
  <w:style w:type="paragraph" w:styleId="ListParagraph">
    <w:name w:val="List Paragraph"/>
    <w:basedOn w:val="Normal"/>
    <w:uiPriority w:val="34"/>
    <w:qFormat/>
    <w:rsid w:val="00B20DBB"/>
    <w:pPr>
      <w:ind w:left="720"/>
      <w:contextualSpacing/>
    </w:pPr>
  </w:style>
  <w:style w:type="character" w:styleId="IntenseEmphasis">
    <w:name w:val="Intense Emphasis"/>
    <w:basedOn w:val="DefaultParagraphFont"/>
    <w:uiPriority w:val="21"/>
    <w:qFormat/>
    <w:rsid w:val="00B20DBB"/>
    <w:rPr>
      <w:i/>
      <w:iCs/>
      <w:color w:val="0F4761" w:themeColor="accent1" w:themeShade="BF"/>
    </w:rPr>
  </w:style>
  <w:style w:type="paragraph" w:styleId="IntenseQuote">
    <w:name w:val="Intense Quote"/>
    <w:basedOn w:val="Normal"/>
    <w:next w:val="Normal"/>
    <w:link w:val="IntenseQuoteChar"/>
    <w:uiPriority w:val="30"/>
    <w:qFormat/>
    <w:rsid w:val="00B20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DBB"/>
    <w:rPr>
      <w:i/>
      <w:iCs/>
      <w:color w:val="0F4761" w:themeColor="accent1" w:themeShade="BF"/>
    </w:rPr>
  </w:style>
  <w:style w:type="character" w:styleId="IntenseReference">
    <w:name w:val="Intense Reference"/>
    <w:basedOn w:val="DefaultParagraphFont"/>
    <w:uiPriority w:val="32"/>
    <w:qFormat/>
    <w:rsid w:val="00B20DBB"/>
    <w:rPr>
      <w:b/>
      <w:bCs/>
      <w:smallCaps/>
      <w:color w:val="0F4761" w:themeColor="accent1" w:themeShade="BF"/>
      <w:spacing w:val="5"/>
    </w:rPr>
  </w:style>
  <w:style w:type="paragraph" w:styleId="Header">
    <w:name w:val="header"/>
    <w:basedOn w:val="Normal"/>
    <w:link w:val="HeaderChar"/>
    <w:uiPriority w:val="99"/>
    <w:unhideWhenUsed/>
    <w:rsid w:val="00E4742B"/>
    <w:pPr>
      <w:tabs>
        <w:tab w:val="center" w:pos="4252"/>
        <w:tab w:val="right" w:pos="8504"/>
      </w:tabs>
      <w:spacing w:after="0" w:line="240" w:lineRule="auto"/>
    </w:pPr>
  </w:style>
  <w:style w:type="character" w:customStyle="1" w:styleId="HeaderChar">
    <w:name w:val="Header Char"/>
    <w:basedOn w:val="DefaultParagraphFont"/>
    <w:link w:val="Header"/>
    <w:uiPriority w:val="99"/>
    <w:rsid w:val="00E4742B"/>
  </w:style>
  <w:style w:type="paragraph" w:styleId="Footer">
    <w:name w:val="footer"/>
    <w:basedOn w:val="Normal"/>
    <w:link w:val="FooterChar"/>
    <w:uiPriority w:val="99"/>
    <w:unhideWhenUsed/>
    <w:rsid w:val="00E4742B"/>
    <w:pPr>
      <w:tabs>
        <w:tab w:val="center" w:pos="4252"/>
        <w:tab w:val="right" w:pos="8504"/>
      </w:tabs>
      <w:spacing w:after="0" w:line="240" w:lineRule="auto"/>
    </w:pPr>
  </w:style>
  <w:style w:type="character" w:customStyle="1" w:styleId="FooterChar">
    <w:name w:val="Footer Char"/>
    <w:basedOn w:val="DefaultParagraphFont"/>
    <w:link w:val="Footer"/>
    <w:uiPriority w:val="99"/>
    <w:rsid w:val="00E4742B"/>
  </w:style>
  <w:style w:type="character" w:styleId="PageNumber">
    <w:name w:val="page number"/>
    <w:basedOn w:val="DefaultParagraphFont"/>
    <w:uiPriority w:val="99"/>
    <w:semiHidden/>
    <w:unhideWhenUsed/>
    <w:rsid w:val="00EA102D"/>
  </w:style>
  <w:style w:type="table" w:styleId="TableGrid">
    <w:name w:val="Table Grid"/>
    <w:basedOn w:val="TableNormal"/>
    <w:uiPriority w:val="39"/>
    <w:rsid w:val="00622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30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332</Words>
  <Characters>1896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 Disla</dc:creator>
  <cp:keywords/>
  <dc:description/>
  <cp:lastModifiedBy>Muriel Cuesta</cp:lastModifiedBy>
  <cp:revision>6</cp:revision>
  <dcterms:created xsi:type="dcterms:W3CDTF">2025-10-13T19:09:00Z</dcterms:created>
  <dcterms:modified xsi:type="dcterms:W3CDTF">2025-10-20T19:41:00Z</dcterms:modified>
</cp:coreProperties>
</file>